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42292A8B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r w:rsidR="00546A2C">
        <w:rPr>
          <w:rFonts w:ascii="Times New Roman" w:hAnsi="Times New Roman" w:cs="Times New Roman"/>
          <w:b/>
          <w:sz w:val="36"/>
          <w:szCs w:val="36"/>
        </w:rPr>
        <w:t>Физика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499433B3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546A2C">
        <w:rPr>
          <w:rFonts w:ascii="Times New Roman" w:hAnsi="Times New Roman" w:cs="Times New Roman"/>
          <w:b/>
          <w:sz w:val="24"/>
          <w:szCs w:val="24"/>
        </w:rPr>
        <w:t>Физика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1911">
        <w:rPr>
          <w:rFonts w:ascii="Times New Roman" w:hAnsi="Times New Roman" w:cs="Times New Roman"/>
          <w:b/>
          <w:sz w:val="24"/>
          <w:szCs w:val="24"/>
        </w:rPr>
        <w:t>10-11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14:paraId="4654B41E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46A2C">
        <w:rPr>
          <w:rFonts w:ascii="Times New Roman" w:hAnsi="Times New Roman" w:cs="Times New Roman"/>
          <w:sz w:val="24"/>
          <w:szCs w:val="24"/>
        </w:rPr>
        <w:t xml:space="preserve">чебный предмет «Физика» вносит существенный вклад в систему знаний школьников  об окружающем мире. Школьный курс физики является системообразующим для остальных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Овладение физическими знаниями создаёт возможности для их дальнейшего широкого использования и активного практического применения при развитии разнообразных технологий в сфере энергетики, транспорта, освоения космоса, получения новых материалов с заданными свойствами  и многих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Поэтому одной из задач, поставленных государством и социумом перед школой, является обеспечение возможности получения выпускниками фундаментального естественно-научного общего образования вообще  и физического образования в частности. Эта задача должна решаться с целью выявления талантливой молодёжи, способной к дальнейшей деятельности  в области науки, технологий и инноваций, формирования у подростков устойчивой мотивации к получению научного и инженерного образования.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физике осуществлено на основе следующих нормативных документов, регламентирующих основное общее  и среднее общее образование:</w:t>
      </w:r>
    </w:p>
    <w:p w14:paraId="0FF9FB33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образовании  в Российской Федерации»; </w:t>
      </w:r>
    </w:p>
    <w:p w14:paraId="55274242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№ 287);</w:t>
      </w:r>
    </w:p>
    <w:p w14:paraId="6A0387D6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363F3E5F" w14:textId="3A26986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 № 370)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E03B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среднего общего образования (утв. приказом Минпросвещения России от 18 мая 2023 г. № 371);</w:t>
      </w:r>
    </w:p>
    <w:p w14:paraId="254480F7" w14:textId="5014528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Федеральные рабочие программы по учебному предмету «Физика» (основное общее и среднее общее образование; базовый и углублённый уровни)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7161ED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приказ Минпросвещения России от 21 февраля 2024 г. № 119  «О внесении изменений в приложения № 1 и № 2 к приказу Министерства просвещения Российской Федерации от 21 сентября 2022 г. № 858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BDD06A" w14:textId="0F7EC5A7" w:rsidR="00A41F18" w:rsidRDefault="00A41F18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50DEA068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4B3FDABC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14:paraId="4DAC9267" w14:textId="3898F005" w:rsidR="00546A2C" w:rsidRP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В </w:t>
      </w:r>
      <w:r w:rsidR="00251911">
        <w:rPr>
          <w:rFonts w:ascii="Times New Roman" w:hAnsi="Times New Roman" w:cs="Times New Roman"/>
          <w:sz w:val="24"/>
          <w:szCs w:val="24"/>
        </w:rPr>
        <w:t>10-11</w:t>
      </w:r>
      <w:r w:rsidRPr="00546A2C">
        <w:rPr>
          <w:rFonts w:ascii="Times New Roman" w:hAnsi="Times New Roman" w:cs="Times New Roman"/>
          <w:sz w:val="24"/>
          <w:szCs w:val="24"/>
        </w:rPr>
        <w:t xml:space="preserve"> классах изучение учебного предмета «Физика» на базовом уровне </w:t>
      </w:r>
      <w:r w:rsidR="00251911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251911" w:rsidRPr="00251911">
        <w:rPr>
          <w:rFonts w:ascii="Times New Roman" w:hAnsi="Times New Roman" w:cs="Times New Roman"/>
          <w:sz w:val="24"/>
          <w:szCs w:val="24"/>
        </w:rPr>
        <w:t xml:space="preserve">на формирование естественно-научной картины мира обучающихся на основе системно-деятельностного подхода. </w:t>
      </w:r>
    </w:p>
    <w:p w14:paraId="09C8D31C" w14:textId="194DE748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5206520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«Физика» в том числе включает: </w:t>
      </w:r>
    </w:p>
    <w:p w14:paraId="3397B257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развитие понимания роли физики в познании окружающего мира, понятий о различных физических явлениях (механических, тепловых, электрических, магнитных, световых, звуковых), физических моделях  и физических величинах; </w:t>
      </w:r>
    </w:p>
    <w:p w14:paraId="179B631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методологических знаний о естественно-научном методе познания (наблюдение, постановка научного вопроса, выдвижение гипотез, эксперимент по проверке гипотез, объяснение наблюдаемого явления);  </w:t>
      </w:r>
    </w:p>
    <w:p w14:paraId="0D39C231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элементы содержания, связанные с современными достижениями науки и технологий, использованием технических устройств и применением технологических процессов, решением экологических проблем; </w:t>
      </w:r>
    </w:p>
    <w:p w14:paraId="1EE8ACE8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общей функциональной и естественно-научной грамотности, формирование экспериментальных и исследовательских умений; </w:t>
      </w:r>
    </w:p>
    <w:p w14:paraId="66E8493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привлечение знаний из ранее изученных курсов: «Окружающий мир», «Биология», «Химия», «География», «Технология». </w:t>
      </w:r>
      <w:r w:rsidR="00A41F18" w:rsidRPr="00A41F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359C9F" w14:textId="77777777" w:rsidR="00F9057E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 xml:space="preserve">рекомендованных для изучения учебного предмета «Физика»: </w:t>
      </w:r>
    </w:p>
    <w:p w14:paraId="7EB85FF9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– на базовом уровне – 136 часов: в 10 классе – 68 часов (2 часа в неделю), в 11 классе – 68 часов (2 часа в неделю); </w:t>
      </w:r>
    </w:p>
    <w:p w14:paraId="7163D573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отдельных случаях курс физики базового уровня может изучаться в объеме 204 часов за два года обучения (3 часа в неделю в 10 и 11 классах). </w:t>
      </w:r>
    </w:p>
    <w:p w14:paraId="18065846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этом случае увеличивается не менее чем до 20 часов резервное время, которое используется учителем для изучения вопросов, тесно связанных с выбранным профилем обучения, и увеличивается учебная нагрузка, отводимая на изучение механики, молекулярной физики  и электродинамики, за счёт расширения числа лабораторных работ исследовательского характера и уроков решения качественных и расчётных задач; – на углублённом уровне – 340 часов: в 10 классе – 170 часов (5 часов  в неделю), </w:t>
      </w:r>
    </w:p>
    <w:p w14:paraId="18D170E5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11 классе – 170 часов (5 часов в неделю). </w:t>
      </w:r>
    </w:p>
    <w:p w14:paraId="67872ED2" w14:textId="6F0022D2" w:rsidR="00795420" w:rsidRPr="00A41F18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>Предусмотрены резервное учебное время и модуль обобщающего повторения: в сумме 9 часов при изучении физики на базовом уровне</w:t>
      </w:r>
      <w:r w:rsidR="00BC5ABD">
        <w:rPr>
          <w:rFonts w:ascii="Times New Roman" w:hAnsi="Times New Roman" w:cs="Times New Roman"/>
          <w:sz w:val="24"/>
          <w:szCs w:val="24"/>
        </w:rPr>
        <w:t>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204AA4"/>
    <w:rsid w:val="00251911"/>
    <w:rsid w:val="00546A2C"/>
    <w:rsid w:val="00795420"/>
    <w:rsid w:val="007C67CA"/>
    <w:rsid w:val="007D2941"/>
    <w:rsid w:val="009C34F1"/>
    <w:rsid w:val="00A41F18"/>
    <w:rsid w:val="00BC5ABD"/>
    <w:rsid w:val="00D104C6"/>
    <w:rsid w:val="00F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5</cp:revision>
  <dcterms:created xsi:type="dcterms:W3CDTF">2025-09-11T17:34:00Z</dcterms:created>
  <dcterms:modified xsi:type="dcterms:W3CDTF">2025-09-15T14:56:00Z</dcterms:modified>
</cp:coreProperties>
</file>